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95CC" w14:textId="77777777" w:rsidR="00E81473" w:rsidRDefault="00E81473" w:rsidP="00E81473">
      <w:pPr>
        <w:jc w:val="center"/>
        <w:rPr>
          <w:b/>
          <w:sz w:val="24"/>
          <w:szCs w:val="24"/>
          <w:lang w:val="lt-LT"/>
        </w:rPr>
      </w:pPr>
      <w:r>
        <w:rPr>
          <w:b/>
          <w:sz w:val="24"/>
          <w:szCs w:val="24"/>
          <w:lang w:val="lt-LT"/>
        </w:rPr>
        <w:t>SPRENDIMO PROJEKTO</w:t>
      </w:r>
    </w:p>
    <w:p w14:paraId="06E095CD" w14:textId="77777777" w:rsidR="00E81473" w:rsidRDefault="00E81473" w:rsidP="00E81473">
      <w:pPr>
        <w:jc w:val="center"/>
        <w:rPr>
          <w:b/>
          <w:sz w:val="24"/>
          <w:szCs w:val="24"/>
          <w:lang w:val="lt-LT"/>
        </w:rPr>
      </w:pPr>
      <w:r w:rsidRPr="00E81473">
        <w:rPr>
          <w:b/>
          <w:sz w:val="24"/>
          <w:szCs w:val="24"/>
          <w:lang w:val="lt-LT"/>
        </w:rPr>
        <w:t>DĖL TRIUKŠMO PREVENCIJOS ROKIŠKIO RAJONO SAVIVALDYBĖS VIEŠOSIOSE VIETOSE TAISYKLIŲ PATVIRTINIMO</w:t>
      </w:r>
    </w:p>
    <w:p w14:paraId="06E095CE" w14:textId="77777777" w:rsidR="00E81473" w:rsidRPr="00CB4A81" w:rsidRDefault="00E81473" w:rsidP="00E81473">
      <w:pPr>
        <w:jc w:val="center"/>
        <w:rPr>
          <w:b/>
          <w:sz w:val="24"/>
          <w:szCs w:val="24"/>
          <w:lang w:val="lt-LT"/>
        </w:rPr>
      </w:pPr>
      <w:r>
        <w:rPr>
          <w:b/>
          <w:sz w:val="24"/>
          <w:szCs w:val="24"/>
          <w:lang w:val="lt-LT"/>
        </w:rPr>
        <w:t>AIŠKINAMASIS RAŠTAS</w:t>
      </w:r>
    </w:p>
    <w:p w14:paraId="06E095CF" w14:textId="77777777" w:rsidR="00E81473" w:rsidRDefault="00E81473" w:rsidP="00E81473">
      <w:pPr>
        <w:rPr>
          <w:sz w:val="24"/>
          <w:szCs w:val="24"/>
          <w:lang w:val="lt-LT"/>
        </w:rPr>
      </w:pPr>
    </w:p>
    <w:p w14:paraId="06E095D0" w14:textId="77777777" w:rsidR="00E81473" w:rsidRDefault="00E81473" w:rsidP="00E81473">
      <w:pPr>
        <w:jc w:val="center"/>
        <w:rPr>
          <w:i/>
          <w:sz w:val="24"/>
          <w:szCs w:val="24"/>
          <w:lang w:val="lt-LT"/>
        </w:rPr>
      </w:pPr>
      <w:r>
        <w:rPr>
          <w:i/>
          <w:sz w:val="24"/>
          <w:szCs w:val="24"/>
          <w:lang w:val="lt-LT"/>
        </w:rPr>
        <w:t>2023-08-23</w:t>
      </w:r>
    </w:p>
    <w:p w14:paraId="06E095D1" w14:textId="77777777" w:rsidR="00E81473" w:rsidRDefault="00E81473" w:rsidP="00E81473">
      <w:pPr>
        <w:jc w:val="center"/>
        <w:rPr>
          <w:i/>
          <w:sz w:val="24"/>
          <w:szCs w:val="24"/>
          <w:lang w:val="lt-LT"/>
        </w:rPr>
      </w:pPr>
    </w:p>
    <w:p w14:paraId="06E095D2" w14:textId="77777777" w:rsidR="00E81473" w:rsidRDefault="00E81473" w:rsidP="00E81473">
      <w:pPr>
        <w:rPr>
          <w:sz w:val="24"/>
          <w:szCs w:val="24"/>
          <w:lang w:val="lt-LT"/>
        </w:rPr>
      </w:pPr>
    </w:p>
    <w:p w14:paraId="06E095D3" w14:textId="77777777" w:rsidR="00E81473" w:rsidRDefault="00E81473" w:rsidP="00E81473">
      <w:pPr>
        <w:rPr>
          <w:sz w:val="24"/>
          <w:szCs w:val="24"/>
          <w:lang w:val="lt-LT"/>
        </w:rPr>
      </w:pPr>
      <w:r>
        <w:rPr>
          <w:sz w:val="24"/>
          <w:szCs w:val="24"/>
          <w:lang w:val="lt-LT"/>
        </w:rPr>
        <w:t>Projekto rengėjas – Evelina Kazlauskaitė, Teisės ir personalo skyriaus vyriausioji specialistė.</w:t>
      </w:r>
    </w:p>
    <w:p w14:paraId="06E095D4" w14:textId="77777777" w:rsidR="00E81473" w:rsidRDefault="00E81473" w:rsidP="00E81473">
      <w:pPr>
        <w:rPr>
          <w:sz w:val="24"/>
          <w:szCs w:val="24"/>
          <w:lang w:val="lt-LT"/>
        </w:rPr>
      </w:pPr>
      <w:r>
        <w:rPr>
          <w:sz w:val="24"/>
          <w:szCs w:val="24"/>
          <w:lang w:val="lt-LT"/>
        </w:rPr>
        <w:t>Pranešėjas komitetų ir Tarybos posėdžiuose – Regina Strumskienė, Teisės ir personalo skyriaus vedėja.</w:t>
      </w:r>
    </w:p>
    <w:p w14:paraId="06E095D5" w14:textId="77777777" w:rsidR="00E81473" w:rsidRDefault="00E81473" w:rsidP="00E81473">
      <w:pPr>
        <w:rPr>
          <w:sz w:val="24"/>
          <w:szCs w:val="24"/>
          <w:lang w:val="lt-LT"/>
        </w:rPr>
      </w:pPr>
    </w:p>
    <w:p w14:paraId="06E095D6" w14:textId="77777777" w:rsidR="00E81473" w:rsidRDefault="00E81473" w:rsidP="00E81473">
      <w:pPr>
        <w:rPr>
          <w:sz w:val="24"/>
          <w:szCs w:val="24"/>
          <w:lang w:val="lt-LT"/>
        </w:rPr>
      </w:pPr>
    </w:p>
    <w:tbl>
      <w:tblPr>
        <w:tblStyle w:val="Lentelstinklelis"/>
        <w:tblW w:w="0" w:type="auto"/>
        <w:tblLook w:val="04A0" w:firstRow="1" w:lastRow="0" w:firstColumn="1" w:lastColumn="0" w:noHBand="0" w:noVBand="1"/>
      </w:tblPr>
      <w:tblGrid>
        <w:gridCol w:w="396"/>
        <w:gridCol w:w="2650"/>
        <w:gridCol w:w="6525"/>
      </w:tblGrid>
      <w:tr w:rsidR="00E81473" w14:paraId="06E095DC" w14:textId="77777777" w:rsidTr="00EF73E2">
        <w:tc>
          <w:tcPr>
            <w:tcW w:w="396" w:type="dxa"/>
          </w:tcPr>
          <w:p w14:paraId="06E095D7" w14:textId="77777777" w:rsidR="00E81473" w:rsidRDefault="00E81473" w:rsidP="00EF73E2">
            <w:pPr>
              <w:rPr>
                <w:sz w:val="24"/>
                <w:szCs w:val="24"/>
                <w:lang w:val="lt-LT"/>
              </w:rPr>
            </w:pPr>
            <w:r>
              <w:rPr>
                <w:sz w:val="24"/>
                <w:szCs w:val="24"/>
                <w:lang w:val="lt-LT"/>
              </w:rPr>
              <w:t>1.</w:t>
            </w:r>
          </w:p>
        </w:tc>
        <w:tc>
          <w:tcPr>
            <w:tcW w:w="2689" w:type="dxa"/>
          </w:tcPr>
          <w:p w14:paraId="06E095D8" w14:textId="77777777" w:rsidR="00E81473" w:rsidRDefault="00E81473" w:rsidP="00EF73E2">
            <w:pPr>
              <w:rPr>
                <w:sz w:val="24"/>
                <w:szCs w:val="24"/>
                <w:lang w:val="lt-LT"/>
              </w:rPr>
            </w:pPr>
            <w:r>
              <w:rPr>
                <w:sz w:val="24"/>
                <w:szCs w:val="24"/>
                <w:lang w:val="lt-LT"/>
              </w:rPr>
              <w:t>Sprendimo projekto tikslas ir uždaviniai</w:t>
            </w:r>
          </w:p>
          <w:p w14:paraId="06E095D9" w14:textId="77777777" w:rsidR="00E81473" w:rsidRDefault="00E81473" w:rsidP="00EF73E2">
            <w:pPr>
              <w:rPr>
                <w:sz w:val="24"/>
                <w:szCs w:val="24"/>
                <w:lang w:val="lt-LT"/>
              </w:rPr>
            </w:pPr>
          </w:p>
          <w:p w14:paraId="06E095DA" w14:textId="77777777" w:rsidR="00E81473" w:rsidRDefault="00E81473" w:rsidP="00EF73E2">
            <w:pPr>
              <w:rPr>
                <w:sz w:val="24"/>
                <w:szCs w:val="24"/>
                <w:lang w:val="lt-LT"/>
              </w:rPr>
            </w:pPr>
          </w:p>
        </w:tc>
        <w:tc>
          <w:tcPr>
            <w:tcW w:w="6712" w:type="dxa"/>
          </w:tcPr>
          <w:p w14:paraId="06E095DB" w14:textId="77777777" w:rsidR="00E81473" w:rsidRDefault="00E81473" w:rsidP="00E81473">
            <w:pPr>
              <w:rPr>
                <w:sz w:val="24"/>
                <w:szCs w:val="24"/>
                <w:lang w:val="lt-LT"/>
              </w:rPr>
            </w:pPr>
            <w:r w:rsidRPr="00E81473">
              <w:rPr>
                <w:sz w:val="24"/>
                <w:szCs w:val="24"/>
                <w:lang w:val="lt-LT"/>
              </w:rPr>
              <w:t xml:space="preserve">Šio sprendimo projekto tikslas – </w:t>
            </w:r>
            <w:r>
              <w:rPr>
                <w:sz w:val="24"/>
                <w:szCs w:val="24"/>
                <w:lang w:val="lt-LT"/>
              </w:rPr>
              <w:t>patvirtinti triukšmo prevencijos Rokiškio rajono savivaldybės viešosiose vietose taisykles bei pripažinti netekusiu galios praradusį aktualumą teisės aktą.</w:t>
            </w:r>
          </w:p>
        </w:tc>
      </w:tr>
      <w:tr w:rsidR="00E81473" w14:paraId="06E095E6" w14:textId="77777777" w:rsidTr="00EF73E2">
        <w:trPr>
          <w:trHeight w:val="1498"/>
        </w:trPr>
        <w:tc>
          <w:tcPr>
            <w:tcW w:w="396" w:type="dxa"/>
          </w:tcPr>
          <w:p w14:paraId="06E095DD" w14:textId="77777777" w:rsidR="00E81473" w:rsidRDefault="00E81473" w:rsidP="00EF73E2">
            <w:pPr>
              <w:rPr>
                <w:sz w:val="24"/>
                <w:szCs w:val="24"/>
                <w:lang w:val="lt-LT"/>
              </w:rPr>
            </w:pPr>
            <w:r>
              <w:rPr>
                <w:sz w:val="24"/>
                <w:szCs w:val="24"/>
                <w:lang w:val="lt-LT"/>
              </w:rPr>
              <w:t xml:space="preserve">2. </w:t>
            </w:r>
          </w:p>
        </w:tc>
        <w:tc>
          <w:tcPr>
            <w:tcW w:w="2689" w:type="dxa"/>
          </w:tcPr>
          <w:p w14:paraId="06E095DE" w14:textId="77777777" w:rsidR="00E81473" w:rsidRDefault="00E81473" w:rsidP="00EF73E2">
            <w:pPr>
              <w:rPr>
                <w:sz w:val="24"/>
                <w:szCs w:val="24"/>
                <w:lang w:val="lt-LT"/>
              </w:rPr>
            </w:pPr>
            <w:r>
              <w:rPr>
                <w:sz w:val="24"/>
                <w:szCs w:val="24"/>
                <w:lang w:val="lt-LT"/>
              </w:rPr>
              <w:t xml:space="preserve">Šiuo metu galiojančios ir teikiamu klausimu siūlomos naujos teisinio reguliavimo </w:t>
            </w:r>
          </w:p>
          <w:p w14:paraId="06E095DF" w14:textId="77777777" w:rsidR="00E81473" w:rsidRDefault="00E81473" w:rsidP="00EF73E2">
            <w:pPr>
              <w:rPr>
                <w:sz w:val="24"/>
                <w:szCs w:val="24"/>
                <w:lang w:val="lt-LT"/>
              </w:rPr>
            </w:pPr>
            <w:r>
              <w:rPr>
                <w:sz w:val="24"/>
                <w:szCs w:val="24"/>
                <w:lang w:val="lt-LT"/>
              </w:rPr>
              <w:t>nuostatos</w:t>
            </w:r>
          </w:p>
          <w:p w14:paraId="06E095E0" w14:textId="77777777" w:rsidR="00E81473" w:rsidRDefault="00E81473" w:rsidP="00EF73E2">
            <w:pPr>
              <w:rPr>
                <w:sz w:val="24"/>
                <w:szCs w:val="24"/>
                <w:lang w:val="lt-LT"/>
              </w:rPr>
            </w:pPr>
          </w:p>
          <w:p w14:paraId="06E095E1" w14:textId="77777777" w:rsidR="00E81473" w:rsidRDefault="00E81473" w:rsidP="00EF73E2">
            <w:pPr>
              <w:rPr>
                <w:sz w:val="24"/>
                <w:szCs w:val="24"/>
                <w:lang w:val="lt-LT"/>
              </w:rPr>
            </w:pPr>
          </w:p>
          <w:p w14:paraId="06E095E2" w14:textId="77777777" w:rsidR="00E81473" w:rsidRDefault="00E81473" w:rsidP="00EF73E2">
            <w:pPr>
              <w:rPr>
                <w:sz w:val="24"/>
                <w:szCs w:val="24"/>
                <w:lang w:val="lt-LT"/>
              </w:rPr>
            </w:pPr>
          </w:p>
        </w:tc>
        <w:tc>
          <w:tcPr>
            <w:tcW w:w="6712" w:type="dxa"/>
          </w:tcPr>
          <w:p w14:paraId="06E095E3" w14:textId="77777777" w:rsidR="00E81473" w:rsidRDefault="00F9249B" w:rsidP="00EF73E2">
            <w:pPr>
              <w:pStyle w:val="Standard"/>
              <w:tabs>
                <w:tab w:val="left" w:pos="5529"/>
                <w:tab w:val="right" w:pos="5954"/>
              </w:tabs>
              <w:jc w:val="both"/>
              <w:rPr>
                <w:color w:val="000000"/>
              </w:rPr>
            </w:pPr>
            <w:r>
              <w:t>Lietuvos Respublikos vietos savivaldos įstatymo 6 straipsnio 35 punktas nustato, kad „</w:t>
            </w:r>
            <w:r w:rsidRPr="00F9249B">
              <w:rPr>
                <w:i/>
                <w:color w:val="000000"/>
              </w:rPr>
              <w:t>savivaldybėms priskirtas triukšmo prevencijos ir triukšmo valstybinio valdymo įgyvendinimas</w:t>
            </w:r>
            <w:r>
              <w:rPr>
                <w:color w:val="000000"/>
              </w:rPr>
              <w:t>“. To paties įstatymo 15 straipsnio 2 dalies 27 punktas nustato, kad „</w:t>
            </w:r>
            <w:r w:rsidRPr="00915BE4">
              <w:rPr>
                <w:i/>
                <w:color w:val="000000"/>
              </w:rPr>
              <w:t>savivaldybės triukšmo prevencijos ir mažinimo priemonių nustatymas savivaldybės strateginio planavimo dokumentuose, triukšmo savivaldybės teritorijoje rodiklių, aglomeracijų strateginių triukšmo žemėlapių, aglomeracijose esančių pagrindinių kelių ruožų, pagrindinių geležinkelio kelių ruožų ir stambių oro uostų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 tvirtinimas, tyliųjų aglomeracijos zonų, tyliųjų gamtos zonų ir tyliųjų viešųjų zonų nustatymas. Mero funkcijų triukšmo valdymo srityje įgyvendinimo priežiūra</w:t>
            </w:r>
            <w:r w:rsidR="00915BE4">
              <w:rPr>
                <w:color w:val="000000"/>
              </w:rPr>
              <w:t>“.</w:t>
            </w:r>
          </w:p>
          <w:p w14:paraId="06E095E4" w14:textId="77777777" w:rsidR="00915BE4" w:rsidRDefault="00915BE4" w:rsidP="00EF73E2">
            <w:pPr>
              <w:pStyle w:val="Standard"/>
              <w:tabs>
                <w:tab w:val="left" w:pos="5529"/>
                <w:tab w:val="right" w:pos="5954"/>
              </w:tabs>
              <w:jc w:val="both"/>
              <w:rPr>
                <w:bCs/>
                <w:color w:val="000000"/>
              </w:rPr>
            </w:pPr>
            <w:r w:rsidRPr="00BE0A8C">
              <w:rPr>
                <w:rFonts w:eastAsia="Times New Roman" w:cs="Times New Roman"/>
                <w:color w:val="000000"/>
                <w:lang w:eastAsia="lt-LT"/>
              </w:rPr>
              <w:t xml:space="preserve">Lietuvos Respublikos triukšmo valdymo įstatymo </w:t>
            </w:r>
            <w:r>
              <w:rPr>
                <w:rFonts w:eastAsia="Times New Roman" w:cs="Times New Roman"/>
                <w:color w:val="000000"/>
                <w:lang w:eastAsia="lt-LT"/>
              </w:rPr>
              <w:t>13 straipsnio 1 dalies 2 punktas nustato, kad „</w:t>
            </w:r>
            <w:r w:rsidRPr="00915BE4">
              <w:rPr>
                <w:i/>
                <w:color w:val="000000"/>
              </w:rPr>
              <w:t>Savivaldybių tarybos tvirtina triukšmo prevencijos viešosiose vietose taisykles</w:t>
            </w:r>
            <w:r>
              <w:rPr>
                <w:color w:val="000000"/>
              </w:rPr>
              <w:t>”.</w:t>
            </w:r>
          </w:p>
          <w:p w14:paraId="06E095E5" w14:textId="77777777" w:rsidR="00E81473" w:rsidRPr="00611FA4" w:rsidRDefault="00E81473" w:rsidP="00915BE4">
            <w:pPr>
              <w:pStyle w:val="Standard"/>
              <w:tabs>
                <w:tab w:val="left" w:pos="5529"/>
                <w:tab w:val="right" w:pos="5954"/>
              </w:tabs>
              <w:jc w:val="both"/>
              <w:rPr>
                <w:bCs/>
                <w:color w:val="000000"/>
              </w:rPr>
            </w:pPr>
            <w:r w:rsidRPr="00C93B01">
              <w:rPr>
                <w:rFonts w:cs="Times New Roman"/>
                <w:color w:val="000000"/>
              </w:rPr>
              <w:t xml:space="preserve">Taip pat </w:t>
            </w:r>
            <w:r w:rsidRPr="00C93B01">
              <w:rPr>
                <w:rFonts w:cs="Times New Roman"/>
                <w:color w:val="000000" w:themeColor="text1"/>
                <w:shd w:val="clear" w:color="auto" w:fill="FFFFFF"/>
              </w:rPr>
              <w:t xml:space="preserve">2023-04-01 įsigaliojusi nauja LR Vietos savivaldos įstatymo redakcija </w:t>
            </w:r>
            <w:r w:rsidRPr="00C93B01">
              <w:rPr>
                <w:rFonts w:cs="Times New Roman"/>
                <w:noProof/>
                <w:color w:val="000000" w:themeColor="text1"/>
                <w:lang w:eastAsia="en-US"/>
              </w:rPr>
              <w:t>iš e</w:t>
            </w:r>
            <w:r>
              <w:rPr>
                <w:noProof/>
                <w:color w:val="000000" w:themeColor="text1"/>
                <w:lang w:eastAsia="en-US"/>
              </w:rPr>
              <w:t>smės pakeitė daugelį buvusio įstatymo nuostatų, o vienas iš svarbiausių pasikeitimų savivaldybei – merui tapus vykdomąja institucija</w:t>
            </w:r>
            <w:r w:rsidR="00915BE4">
              <w:rPr>
                <w:noProof/>
                <w:color w:val="000000" w:themeColor="text1"/>
                <w:lang w:eastAsia="en-US"/>
              </w:rPr>
              <w:t>,</w:t>
            </w:r>
            <w:r>
              <w:rPr>
                <w:noProof/>
                <w:color w:val="000000" w:themeColor="text1"/>
                <w:lang w:eastAsia="en-US"/>
              </w:rPr>
              <w:t xml:space="preserve"> už </w:t>
            </w:r>
            <w:r w:rsidR="00915BE4">
              <w:rPr>
                <w:color w:val="000000"/>
              </w:rPr>
              <w:t>muzikinių ir kitų masinių renginių, kuriuos organizuoja juridiniai ir fiziniai asmenys, trukmės nustatymą ir leidžiamą statybos darbų pradžios ir pabaigos laiką,</w:t>
            </w:r>
            <w:r w:rsidR="00915BE4">
              <w:rPr>
                <w:noProof/>
                <w:color w:val="000000" w:themeColor="text1"/>
                <w:lang w:eastAsia="en-US"/>
              </w:rPr>
              <w:t xml:space="preserve"> </w:t>
            </w:r>
            <w:r>
              <w:rPr>
                <w:noProof/>
                <w:color w:val="000000" w:themeColor="text1"/>
                <w:lang w:eastAsia="en-US"/>
              </w:rPr>
              <w:t xml:space="preserve">bus atsakingas nebe savivaldybės administracijos direktorius, o meras. </w:t>
            </w:r>
          </w:p>
        </w:tc>
      </w:tr>
      <w:tr w:rsidR="00E81473" w14:paraId="06E095EF" w14:textId="77777777" w:rsidTr="00EF73E2">
        <w:tc>
          <w:tcPr>
            <w:tcW w:w="396" w:type="dxa"/>
          </w:tcPr>
          <w:p w14:paraId="06E095E7" w14:textId="77777777" w:rsidR="00E81473" w:rsidRDefault="00E81473" w:rsidP="00EF73E2">
            <w:pPr>
              <w:rPr>
                <w:sz w:val="24"/>
                <w:szCs w:val="24"/>
                <w:lang w:val="lt-LT"/>
              </w:rPr>
            </w:pPr>
            <w:r>
              <w:rPr>
                <w:sz w:val="24"/>
                <w:szCs w:val="24"/>
                <w:lang w:val="lt-LT"/>
              </w:rPr>
              <w:t>3.</w:t>
            </w:r>
          </w:p>
        </w:tc>
        <w:tc>
          <w:tcPr>
            <w:tcW w:w="2689" w:type="dxa"/>
          </w:tcPr>
          <w:p w14:paraId="06E095E8" w14:textId="77777777" w:rsidR="00E81473" w:rsidRDefault="00E81473" w:rsidP="00EF73E2">
            <w:pPr>
              <w:rPr>
                <w:sz w:val="24"/>
                <w:szCs w:val="24"/>
                <w:lang w:val="lt-LT"/>
              </w:rPr>
            </w:pPr>
            <w:r>
              <w:rPr>
                <w:sz w:val="24"/>
                <w:szCs w:val="24"/>
                <w:lang w:val="lt-LT"/>
              </w:rPr>
              <w:t>Laukiami rezultatai</w:t>
            </w:r>
          </w:p>
          <w:p w14:paraId="06E095E9" w14:textId="77777777" w:rsidR="00E81473" w:rsidRDefault="00E81473" w:rsidP="00EF73E2">
            <w:pPr>
              <w:rPr>
                <w:sz w:val="24"/>
                <w:szCs w:val="24"/>
                <w:lang w:val="lt-LT"/>
              </w:rPr>
            </w:pPr>
          </w:p>
          <w:p w14:paraId="06E095EA" w14:textId="77777777" w:rsidR="00E81473" w:rsidRDefault="00E81473" w:rsidP="00EF73E2">
            <w:pPr>
              <w:rPr>
                <w:sz w:val="24"/>
                <w:szCs w:val="24"/>
                <w:lang w:val="lt-LT"/>
              </w:rPr>
            </w:pPr>
          </w:p>
          <w:p w14:paraId="06E095EB" w14:textId="77777777" w:rsidR="00E81473" w:rsidRDefault="00E81473" w:rsidP="00EF73E2">
            <w:pPr>
              <w:rPr>
                <w:sz w:val="24"/>
                <w:szCs w:val="24"/>
                <w:lang w:val="lt-LT"/>
              </w:rPr>
            </w:pPr>
          </w:p>
          <w:p w14:paraId="06E095EC" w14:textId="77777777" w:rsidR="00E81473" w:rsidRDefault="00E81473" w:rsidP="00EF73E2">
            <w:pPr>
              <w:rPr>
                <w:sz w:val="24"/>
                <w:szCs w:val="24"/>
                <w:lang w:val="lt-LT"/>
              </w:rPr>
            </w:pPr>
          </w:p>
          <w:p w14:paraId="06E095ED" w14:textId="77777777" w:rsidR="00E81473" w:rsidRDefault="00E81473" w:rsidP="00EF73E2">
            <w:pPr>
              <w:rPr>
                <w:sz w:val="24"/>
                <w:szCs w:val="24"/>
                <w:lang w:val="lt-LT"/>
              </w:rPr>
            </w:pPr>
          </w:p>
        </w:tc>
        <w:tc>
          <w:tcPr>
            <w:tcW w:w="6712" w:type="dxa"/>
          </w:tcPr>
          <w:p w14:paraId="06E095EE" w14:textId="77777777" w:rsidR="00E81473" w:rsidRPr="006C1C91" w:rsidRDefault="006C1C91" w:rsidP="006C1C91">
            <w:pPr>
              <w:tabs>
                <w:tab w:val="num" w:pos="1080"/>
              </w:tabs>
              <w:jc w:val="both"/>
              <w:rPr>
                <w:color w:val="000000"/>
                <w:sz w:val="24"/>
                <w:lang w:val="lt-LT"/>
              </w:rPr>
            </w:pPr>
            <w:r>
              <w:rPr>
                <w:sz w:val="24"/>
                <w:szCs w:val="24"/>
                <w:lang w:val="lt-LT"/>
              </w:rPr>
              <w:t>Atnaujinus</w:t>
            </w:r>
            <w:r w:rsidR="00E81473">
              <w:rPr>
                <w:sz w:val="24"/>
                <w:szCs w:val="24"/>
                <w:lang w:val="lt-LT"/>
              </w:rPr>
              <w:t xml:space="preserve"> </w:t>
            </w:r>
            <w:r>
              <w:rPr>
                <w:sz w:val="24"/>
                <w:szCs w:val="24"/>
                <w:lang w:val="lt-LT"/>
              </w:rPr>
              <w:t>triukšmo prevencijos Rokiškio rajono savivaldybės viešosiose vietose taisykles</w:t>
            </w:r>
            <w:r w:rsidR="00E81473">
              <w:rPr>
                <w:sz w:val="24"/>
                <w:szCs w:val="24"/>
                <w:lang w:val="lt-LT"/>
              </w:rPr>
              <w:t xml:space="preserve">, bus užtikrintas </w:t>
            </w:r>
            <w:r>
              <w:rPr>
                <w:color w:val="000000"/>
                <w:sz w:val="24"/>
                <w:lang w:val="lt-LT"/>
              </w:rPr>
              <w:t>viešosiose vietose skleidžiamo triukšmo valdymas</w:t>
            </w:r>
            <w:r w:rsidRPr="006C1C91">
              <w:rPr>
                <w:color w:val="000000"/>
                <w:sz w:val="24"/>
                <w:lang w:val="lt-LT"/>
              </w:rPr>
              <w:t>, siekiant apsaugoti žmonių sveikatą bei aplinką nuo neigiamo triukšmo poveikio ir už</w:t>
            </w:r>
            <w:r>
              <w:rPr>
                <w:color w:val="000000"/>
                <w:sz w:val="24"/>
                <w:lang w:val="lt-LT"/>
              </w:rPr>
              <w:t>tikrinti žmonių gyvenimo kokybę.</w:t>
            </w:r>
          </w:p>
        </w:tc>
      </w:tr>
      <w:tr w:rsidR="00E81473" w14:paraId="06E095F4" w14:textId="77777777" w:rsidTr="00EF73E2">
        <w:tc>
          <w:tcPr>
            <w:tcW w:w="396" w:type="dxa"/>
          </w:tcPr>
          <w:p w14:paraId="06E095F0" w14:textId="77777777" w:rsidR="00E81473" w:rsidRDefault="00E81473" w:rsidP="00EF73E2">
            <w:pPr>
              <w:rPr>
                <w:sz w:val="24"/>
                <w:szCs w:val="24"/>
                <w:lang w:val="lt-LT"/>
              </w:rPr>
            </w:pPr>
            <w:r>
              <w:rPr>
                <w:sz w:val="24"/>
                <w:szCs w:val="24"/>
                <w:lang w:val="lt-LT"/>
              </w:rPr>
              <w:lastRenderedPageBreak/>
              <w:t xml:space="preserve">4. </w:t>
            </w:r>
          </w:p>
        </w:tc>
        <w:tc>
          <w:tcPr>
            <w:tcW w:w="2689" w:type="dxa"/>
          </w:tcPr>
          <w:p w14:paraId="06E095F1" w14:textId="77777777" w:rsidR="00E81473" w:rsidRDefault="00E81473" w:rsidP="00EF73E2">
            <w:pPr>
              <w:rPr>
                <w:sz w:val="24"/>
                <w:szCs w:val="24"/>
                <w:lang w:val="lt-LT"/>
              </w:rPr>
            </w:pPr>
            <w:r>
              <w:rPr>
                <w:sz w:val="24"/>
                <w:szCs w:val="24"/>
                <w:lang w:val="lt-LT"/>
              </w:rPr>
              <w:t>Lėšų poreikis ir šaltiniai</w:t>
            </w:r>
          </w:p>
          <w:p w14:paraId="06E095F2" w14:textId="77777777" w:rsidR="00E81473" w:rsidRDefault="00E81473" w:rsidP="00EF73E2">
            <w:pPr>
              <w:rPr>
                <w:sz w:val="24"/>
                <w:szCs w:val="24"/>
                <w:lang w:val="lt-LT"/>
              </w:rPr>
            </w:pPr>
          </w:p>
        </w:tc>
        <w:tc>
          <w:tcPr>
            <w:tcW w:w="6712" w:type="dxa"/>
          </w:tcPr>
          <w:p w14:paraId="06E095F3" w14:textId="77777777" w:rsidR="00E81473" w:rsidRDefault="00E81473" w:rsidP="00EF73E2">
            <w:pPr>
              <w:rPr>
                <w:sz w:val="24"/>
                <w:szCs w:val="24"/>
                <w:lang w:val="lt-LT"/>
              </w:rPr>
            </w:pPr>
            <w:r>
              <w:rPr>
                <w:sz w:val="24"/>
                <w:szCs w:val="24"/>
                <w:lang w:val="lt-LT"/>
              </w:rPr>
              <w:t>Sprendimui įgyvendinti lėšos nebus reikalingos.</w:t>
            </w:r>
          </w:p>
        </w:tc>
      </w:tr>
      <w:tr w:rsidR="00E81473" w14:paraId="06E095F8" w14:textId="77777777" w:rsidTr="00EF73E2">
        <w:tc>
          <w:tcPr>
            <w:tcW w:w="396" w:type="dxa"/>
          </w:tcPr>
          <w:p w14:paraId="06E095F5" w14:textId="77777777" w:rsidR="00E81473" w:rsidRDefault="00E81473" w:rsidP="00EF73E2">
            <w:pPr>
              <w:rPr>
                <w:sz w:val="24"/>
                <w:szCs w:val="24"/>
                <w:lang w:val="lt-LT"/>
              </w:rPr>
            </w:pPr>
            <w:r>
              <w:rPr>
                <w:sz w:val="24"/>
                <w:szCs w:val="24"/>
                <w:lang w:val="lt-LT"/>
              </w:rPr>
              <w:t xml:space="preserve">5. </w:t>
            </w:r>
          </w:p>
        </w:tc>
        <w:tc>
          <w:tcPr>
            <w:tcW w:w="2689" w:type="dxa"/>
          </w:tcPr>
          <w:p w14:paraId="06E095F6" w14:textId="77777777" w:rsidR="00E81473" w:rsidRDefault="00E81473" w:rsidP="00EF73E2">
            <w:pPr>
              <w:rPr>
                <w:sz w:val="24"/>
                <w:szCs w:val="24"/>
                <w:lang w:val="lt-LT"/>
              </w:rPr>
            </w:pPr>
            <w:r>
              <w:rPr>
                <w:sz w:val="24"/>
                <w:szCs w:val="24"/>
                <w:lang w:val="lt-LT"/>
              </w:rPr>
              <w:t>Antikorupcinis sprendimo projekto vertinimas</w:t>
            </w:r>
          </w:p>
        </w:tc>
        <w:tc>
          <w:tcPr>
            <w:tcW w:w="6712" w:type="dxa"/>
          </w:tcPr>
          <w:p w14:paraId="06E095F7" w14:textId="14BB1972" w:rsidR="00E81473" w:rsidRPr="00E20351" w:rsidRDefault="00110BFE" w:rsidP="00110BFE">
            <w:pPr>
              <w:jc w:val="both"/>
              <w:rPr>
                <w:color w:val="000000"/>
                <w:sz w:val="24"/>
                <w:szCs w:val="24"/>
                <w:lang w:val="lt-LT"/>
              </w:rPr>
            </w:pPr>
            <w:r>
              <w:rPr>
                <w:sz w:val="24"/>
                <w:szCs w:val="24"/>
                <w:lang w:val="lt-LT"/>
              </w:rPr>
              <w:t>Atliktas teisės akto projekto antikorupcinis vertinimas, parengta pažyma.</w:t>
            </w:r>
            <w:r w:rsidR="00E81473" w:rsidRPr="006208CE">
              <w:rPr>
                <w:sz w:val="24"/>
                <w:szCs w:val="24"/>
                <w:lang w:val="lt-LT"/>
              </w:rPr>
              <w:t xml:space="preserve"> </w:t>
            </w:r>
          </w:p>
        </w:tc>
      </w:tr>
      <w:tr w:rsidR="00E81473" w14:paraId="06E095FD" w14:textId="77777777" w:rsidTr="00EF73E2">
        <w:tc>
          <w:tcPr>
            <w:tcW w:w="396" w:type="dxa"/>
          </w:tcPr>
          <w:p w14:paraId="06E095F9" w14:textId="77777777" w:rsidR="00E81473" w:rsidRDefault="00E81473" w:rsidP="00EF73E2">
            <w:pPr>
              <w:rPr>
                <w:sz w:val="24"/>
                <w:szCs w:val="24"/>
                <w:lang w:val="lt-LT"/>
              </w:rPr>
            </w:pPr>
            <w:r>
              <w:rPr>
                <w:sz w:val="24"/>
                <w:szCs w:val="24"/>
                <w:lang w:val="lt-LT"/>
              </w:rPr>
              <w:t xml:space="preserve">6. </w:t>
            </w:r>
          </w:p>
        </w:tc>
        <w:tc>
          <w:tcPr>
            <w:tcW w:w="2689" w:type="dxa"/>
          </w:tcPr>
          <w:p w14:paraId="06E095FA" w14:textId="77777777" w:rsidR="00E81473" w:rsidRPr="00FA7219" w:rsidRDefault="00E81473" w:rsidP="00EF73E2">
            <w:pPr>
              <w:rPr>
                <w:sz w:val="24"/>
                <w:szCs w:val="24"/>
                <w:lang w:val="lt-LT"/>
              </w:rPr>
            </w:pPr>
            <w:r w:rsidRPr="00FA7219">
              <w:rPr>
                <w:color w:val="000000"/>
                <w:sz w:val="24"/>
                <w:szCs w:val="24"/>
                <w:shd w:val="clear" w:color="auto" w:fill="FFFFFF"/>
                <w:lang w:val="lt-LT"/>
              </w:rPr>
              <w:t>Kiti sprendimui priimti reikalingi pagrindimai, skaičiavimai ar paaiškinimai</w:t>
            </w:r>
          </w:p>
          <w:p w14:paraId="06E095FB" w14:textId="77777777" w:rsidR="00E81473" w:rsidRDefault="00E81473" w:rsidP="00EF73E2">
            <w:pPr>
              <w:rPr>
                <w:sz w:val="24"/>
                <w:szCs w:val="24"/>
                <w:lang w:val="lt-LT"/>
              </w:rPr>
            </w:pPr>
          </w:p>
        </w:tc>
        <w:tc>
          <w:tcPr>
            <w:tcW w:w="6712" w:type="dxa"/>
          </w:tcPr>
          <w:p w14:paraId="06E095FC" w14:textId="77777777" w:rsidR="00E81473" w:rsidRPr="00300DFD" w:rsidRDefault="006C1C91" w:rsidP="00EF73E2">
            <w:pPr>
              <w:pStyle w:val="Standard"/>
              <w:tabs>
                <w:tab w:val="left" w:pos="5529"/>
                <w:tab w:val="right" w:pos="5954"/>
              </w:tabs>
              <w:jc w:val="both"/>
            </w:pPr>
            <w:r>
              <w:rPr>
                <w:bCs/>
                <w:color w:val="000000"/>
              </w:rPr>
              <w:t>Nėra</w:t>
            </w:r>
          </w:p>
        </w:tc>
      </w:tr>
      <w:tr w:rsidR="00E81473" w14:paraId="06E09602" w14:textId="77777777" w:rsidTr="00EF73E2">
        <w:tc>
          <w:tcPr>
            <w:tcW w:w="396" w:type="dxa"/>
          </w:tcPr>
          <w:p w14:paraId="06E095FE" w14:textId="77777777" w:rsidR="00E81473" w:rsidRDefault="00E81473" w:rsidP="00EF73E2">
            <w:pPr>
              <w:rPr>
                <w:sz w:val="24"/>
                <w:szCs w:val="24"/>
                <w:lang w:val="lt-LT"/>
              </w:rPr>
            </w:pPr>
            <w:r>
              <w:rPr>
                <w:sz w:val="24"/>
                <w:szCs w:val="24"/>
                <w:lang w:val="lt-LT"/>
              </w:rPr>
              <w:t>7.</w:t>
            </w:r>
          </w:p>
        </w:tc>
        <w:tc>
          <w:tcPr>
            <w:tcW w:w="2689" w:type="dxa"/>
          </w:tcPr>
          <w:p w14:paraId="06E095FF" w14:textId="77777777" w:rsidR="00E81473" w:rsidRDefault="00E81473" w:rsidP="00EF73E2">
            <w:pPr>
              <w:rPr>
                <w:sz w:val="24"/>
                <w:szCs w:val="24"/>
                <w:lang w:val="lt-LT"/>
              </w:rPr>
            </w:pPr>
            <w:r>
              <w:rPr>
                <w:sz w:val="24"/>
                <w:szCs w:val="24"/>
                <w:lang w:val="lt-LT"/>
              </w:rPr>
              <w:t>Sprendimo projekto lyginamasis variantas (jeigu teikiamas sprendimo pakeitimo projektas)</w:t>
            </w:r>
          </w:p>
          <w:p w14:paraId="06E09600" w14:textId="77777777" w:rsidR="00E81473" w:rsidRDefault="00E81473" w:rsidP="00EF73E2">
            <w:pPr>
              <w:rPr>
                <w:sz w:val="24"/>
                <w:szCs w:val="24"/>
                <w:lang w:val="lt-LT"/>
              </w:rPr>
            </w:pPr>
          </w:p>
        </w:tc>
        <w:tc>
          <w:tcPr>
            <w:tcW w:w="6712" w:type="dxa"/>
          </w:tcPr>
          <w:p w14:paraId="06E09601" w14:textId="77777777" w:rsidR="00E81473" w:rsidRDefault="006C1C91" w:rsidP="00EF73E2">
            <w:pPr>
              <w:rPr>
                <w:sz w:val="24"/>
                <w:szCs w:val="24"/>
                <w:lang w:val="lt-LT"/>
              </w:rPr>
            </w:pPr>
            <w:r>
              <w:rPr>
                <w:sz w:val="24"/>
                <w:szCs w:val="24"/>
                <w:lang w:val="lt-LT"/>
              </w:rPr>
              <w:t>Nėra</w:t>
            </w:r>
          </w:p>
        </w:tc>
      </w:tr>
    </w:tbl>
    <w:p w14:paraId="06E09603" w14:textId="77777777" w:rsidR="00E81473" w:rsidRPr="0051137C" w:rsidRDefault="00E81473" w:rsidP="00E81473">
      <w:pPr>
        <w:tabs>
          <w:tab w:val="left" w:pos="1095"/>
        </w:tabs>
        <w:jc w:val="both"/>
        <w:rPr>
          <w:sz w:val="24"/>
          <w:szCs w:val="24"/>
          <w:lang w:val="lt-LT" w:eastAsia="en-US"/>
        </w:rPr>
      </w:pPr>
    </w:p>
    <w:p w14:paraId="06E09604" w14:textId="77777777" w:rsidR="00E81473" w:rsidRPr="003B550C" w:rsidRDefault="00E81473" w:rsidP="00E81473">
      <w:pPr>
        <w:tabs>
          <w:tab w:val="left" w:pos="1260"/>
        </w:tabs>
        <w:rPr>
          <w:sz w:val="24"/>
          <w:szCs w:val="24"/>
        </w:rPr>
      </w:pPr>
    </w:p>
    <w:p w14:paraId="06E09605" w14:textId="77777777" w:rsidR="006953CD" w:rsidRDefault="006953CD"/>
    <w:sectPr w:rsidR="006953CD" w:rsidSect="00E81473">
      <w:headerReference w:type="first" r:id="rId6"/>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9608" w14:textId="77777777" w:rsidR="00576419" w:rsidRDefault="00576419" w:rsidP="00E81473">
      <w:r>
        <w:separator/>
      </w:r>
    </w:p>
  </w:endnote>
  <w:endnote w:type="continuationSeparator" w:id="0">
    <w:p w14:paraId="06E09609" w14:textId="77777777" w:rsidR="00576419" w:rsidRDefault="00576419" w:rsidP="00E8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9606" w14:textId="77777777" w:rsidR="00576419" w:rsidRDefault="00576419" w:rsidP="00E81473">
      <w:r>
        <w:separator/>
      </w:r>
    </w:p>
  </w:footnote>
  <w:footnote w:type="continuationSeparator" w:id="0">
    <w:p w14:paraId="06E09607" w14:textId="77777777" w:rsidR="00576419" w:rsidRDefault="00576419" w:rsidP="00E8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960A" w14:textId="77777777" w:rsidR="00C93B01" w:rsidRDefault="00C93B01" w:rsidP="00EB1BFB">
    <w:pPr>
      <w:framePr w:h="0" w:hSpace="180" w:wrap="around" w:vAnchor="text" w:hAnchor="page" w:x="5905" w:y="12"/>
    </w:pPr>
  </w:p>
  <w:p w14:paraId="06E0960B" w14:textId="77777777" w:rsidR="00C93B01" w:rsidRPr="00795006" w:rsidRDefault="00C93B01" w:rsidP="00EB1BFB">
    <w:pP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73"/>
    <w:rsid w:val="00102800"/>
    <w:rsid w:val="00110BFE"/>
    <w:rsid w:val="00576419"/>
    <w:rsid w:val="006953CD"/>
    <w:rsid w:val="006C1C91"/>
    <w:rsid w:val="00915BE4"/>
    <w:rsid w:val="00C93B01"/>
    <w:rsid w:val="00E81473"/>
    <w:rsid w:val="00F92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95CC"/>
  <w15:docId w15:val="{2E75DA64-BF99-4EF0-9AC7-E7BDB8CC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81473"/>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E81473"/>
    <w:pPr>
      <w:suppressAutoHyphens/>
      <w:autoSpaceDN w:val="0"/>
      <w:spacing w:after="0" w:line="240" w:lineRule="auto"/>
      <w:textAlignment w:val="baseline"/>
    </w:pPr>
    <w:rPr>
      <w:rFonts w:ascii="Times New Roman" w:eastAsia="SimSun" w:hAnsi="Times New Roman" w:cs="Mangal"/>
      <w:kern w:val="3"/>
      <w:sz w:val="24"/>
      <w:szCs w:val="24"/>
      <w:lang w:val="lt-LT" w:eastAsia="zh-CN" w:bidi="hi-IN"/>
    </w:rPr>
  </w:style>
  <w:style w:type="table" w:styleId="Lentelstinklelis">
    <w:name w:val="Table Grid"/>
    <w:basedOn w:val="prastojilentel"/>
    <w:rsid w:val="00E8147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8147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81473"/>
    <w:rPr>
      <w:rFonts w:ascii="Tahoma" w:eastAsia="Times New Roman" w:hAnsi="Tahoma" w:cs="Tahoma"/>
      <w:sz w:val="16"/>
      <w:szCs w:val="16"/>
      <w:lang w:val="en-AU" w:eastAsia="lt-LT"/>
    </w:rPr>
  </w:style>
  <w:style w:type="paragraph" w:styleId="Antrats">
    <w:name w:val="header"/>
    <w:basedOn w:val="prastasis"/>
    <w:link w:val="AntratsDiagrama"/>
    <w:uiPriority w:val="99"/>
    <w:unhideWhenUsed/>
    <w:rsid w:val="00E81473"/>
    <w:pPr>
      <w:tabs>
        <w:tab w:val="center" w:pos="4513"/>
        <w:tab w:val="right" w:pos="9026"/>
      </w:tabs>
    </w:pPr>
  </w:style>
  <w:style w:type="character" w:customStyle="1" w:styleId="AntratsDiagrama">
    <w:name w:val="Antraštės Diagrama"/>
    <w:basedOn w:val="Numatytasispastraiposriftas"/>
    <w:link w:val="Antrats"/>
    <w:uiPriority w:val="99"/>
    <w:rsid w:val="00E81473"/>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E81473"/>
    <w:pPr>
      <w:tabs>
        <w:tab w:val="center" w:pos="4513"/>
        <w:tab w:val="right" w:pos="9026"/>
      </w:tabs>
    </w:pPr>
  </w:style>
  <w:style w:type="character" w:customStyle="1" w:styleId="PoratDiagrama">
    <w:name w:val="Poraštė Diagrama"/>
    <w:basedOn w:val="Numatytasispastraiposriftas"/>
    <w:link w:val="Porat"/>
    <w:uiPriority w:val="99"/>
    <w:rsid w:val="00E81473"/>
    <w:rPr>
      <w:rFonts w:ascii="Times New Roman" w:eastAsia="Times New Roman" w:hAnsi="Times New Roman" w:cs="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1956</Words>
  <Characters>1115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Kazlauskaitė</dc:creator>
  <cp:lastModifiedBy>Eglė Zelenkienė</cp:lastModifiedBy>
  <cp:revision>2</cp:revision>
  <dcterms:created xsi:type="dcterms:W3CDTF">2023-09-21T09:04:00Z</dcterms:created>
  <dcterms:modified xsi:type="dcterms:W3CDTF">2023-09-21T09:04:00Z</dcterms:modified>
</cp:coreProperties>
</file>